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关于职工工伤认定相关问题的说明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根据《工伤管理条例》及威海市工伤申报相关政策，现就职工工伤认定等问题进行说明。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一、职工申报工伤流程</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1.提交工伤申请。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须于出险之日起20日内将工伤情况报给单位经办人，由单位在工伤业务网上申报系统（以下简称系统）中提交申请。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报送方法：填写《职工工伤认定申请表》、《职工因工伤（亡）调查取证记录表》、《职工在职证明》（附件1），将电子表格、个人彩色证件照发送给单位经办人。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说明：（1）《职工因工伤（亡）调查取证记录表》需2名证人各填一份。（2）《职工在职证明》中“参加工伤保险时间”，需个人登录“威海市人力资源和社会保障局”网站，在“服务大厅——社保个人网上服务”中查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2.提交工伤认定补正材料。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工伤治疗结束，提交补正材料给单位经办人，由单位在系统中报送。需提交的资料及要求材料见下表。</w:t>
      </w:r>
    </w:p>
    <w:tbl>
      <w:tblPr>
        <w:tblStyle w:val="5"/>
        <w:tblW w:w="8460" w:type="dxa"/>
        <w:tblInd w:w="93" w:type="dxa"/>
        <w:tblLayout w:type="fixed"/>
        <w:tblCellMar>
          <w:top w:w="0" w:type="dxa"/>
          <w:left w:w="108" w:type="dxa"/>
          <w:bottom w:w="0" w:type="dxa"/>
          <w:right w:w="108" w:type="dxa"/>
        </w:tblCellMar>
      </w:tblPr>
      <w:tblGrid>
        <w:gridCol w:w="640"/>
        <w:gridCol w:w="3340"/>
        <w:gridCol w:w="1705"/>
        <w:gridCol w:w="2775"/>
      </w:tblGrid>
      <w:tr>
        <w:tblPrEx>
          <w:tblLayout w:type="fixed"/>
          <w:tblCellMar>
            <w:top w:w="0" w:type="dxa"/>
            <w:left w:w="108" w:type="dxa"/>
            <w:bottom w:w="0" w:type="dxa"/>
            <w:right w:w="108" w:type="dxa"/>
          </w:tblCellMar>
        </w:tblPrEx>
        <w:trPr>
          <w:trHeight w:val="414" w:hRule="atLeast"/>
        </w:trPr>
        <w:tc>
          <w:tcPr>
            <w:tcW w:w="6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序号</w:t>
            </w:r>
          </w:p>
        </w:tc>
        <w:tc>
          <w:tcPr>
            <w:tcW w:w="33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2"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资料</w:t>
            </w:r>
          </w:p>
        </w:tc>
        <w:tc>
          <w:tcPr>
            <w:tcW w:w="170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提交形式及要求</w:t>
            </w:r>
          </w:p>
        </w:tc>
        <w:tc>
          <w:tcPr>
            <w:tcW w:w="277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2"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说明</w:t>
            </w:r>
          </w:p>
        </w:tc>
      </w:tr>
      <w:tr>
        <w:tblPrEx>
          <w:tblLayout w:type="fixed"/>
          <w:tblCellMar>
            <w:top w:w="0" w:type="dxa"/>
            <w:left w:w="108" w:type="dxa"/>
            <w:bottom w:w="0" w:type="dxa"/>
            <w:right w:w="108" w:type="dxa"/>
          </w:tblCellMar>
        </w:tblPrEx>
        <w:trPr>
          <w:trHeight w:val="281" w:hRule="atLeast"/>
        </w:trPr>
        <w:tc>
          <w:tcPr>
            <w:tcW w:w="640"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34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工伤当事人身份证</w:t>
            </w:r>
          </w:p>
        </w:tc>
        <w:tc>
          <w:tcPr>
            <w:tcW w:w="170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电子照片</w:t>
            </w:r>
          </w:p>
        </w:tc>
        <w:tc>
          <w:tcPr>
            <w:tcW w:w="27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需拍摄正反两面照片</w:t>
            </w:r>
          </w:p>
        </w:tc>
      </w:tr>
      <w:tr>
        <w:tblPrEx>
          <w:tblLayout w:type="fixed"/>
          <w:tblCellMar>
            <w:top w:w="0" w:type="dxa"/>
            <w:left w:w="108" w:type="dxa"/>
            <w:bottom w:w="0" w:type="dxa"/>
            <w:right w:w="108" w:type="dxa"/>
          </w:tblCellMar>
        </w:tblPrEx>
        <w:trPr>
          <w:trHeight w:val="78" w:hRule="atLeast"/>
        </w:trPr>
        <w:tc>
          <w:tcPr>
            <w:tcW w:w="64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33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职工工伤认定申请表</w:t>
            </w:r>
          </w:p>
        </w:tc>
        <w:tc>
          <w:tcPr>
            <w:tcW w:w="1705" w:type="dxa"/>
            <w:vMerge w:val="restart"/>
            <w:tcBorders>
              <w:top w:val="nil"/>
              <w:left w:val="nil"/>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电子照片</w:t>
            </w:r>
          </w:p>
        </w:tc>
        <w:tc>
          <w:tcPr>
            <w:tcW w:w="2775" w:type="dxa"/>
            <w:vMerge w:val="restart"/>
            <w:tcBorders>
              <w:top w:val="nil"/>
              <w:left w:val="nil"/>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单位经办人由系统内打印出后，工伤当事人将表格完善后拍摄照片。</w:t>
            </w:r>
          </w:p>
        </w:tc>
      </w:tr>
      <w:tr>
        <w:tblPrEx>
          <w:tblLayout w:type="fixed"/>
          <w:tblCellMar>
            <w:top w:w="0" w:type="dxa"/>
            <w:left w:w="108" w:type="dxa"/>
            <w:bottom w:w="0" w:type="dxa"/>
            <w:right w:w="108" w:type="dxa"/>
          </w:tblCellMar>
        </w:tblPrEx>
        <w:trPr>
          <w:trHeight w:val="330" w:hRule="atLeast"/>
        </w:trPr>
        <w:tc>
          <w:tcPr>
            <w:tcW w:w="640" w:type="dxa"/>
            <w:vMerge w:val="continue"/>
            <w:tcBorders>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33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职工因工伤（亡）调查取证记录表</w:t>
            </w:r>
          </w:p>
        </w:tc>
        <w:tc>
          <w:tcPr>
            <w:tcW w:w="1705" w:type="dxa"/>
            <w:vMerge w:val="continue"/>
            <w:tcBorders>
              <w:left w:val="nil"/>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tc>
        <w:tc>
          <w:tcPr>
            <w:tcW w:w="2775" w:type="dxa"/>
            <w:vMerge w:val="continue"/>
            <w:tcBorders>
              <w:top w:val="nil"/>
              <w:left w:val="nil"/>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tc>
      </w:tr>
      <w:tr>
        <w:tblPrEx>
          <w:tblLayout w:type="fixed"/>
          <w:tblCellMar>
            <w:top w:w="0" w:type="dxa"/>
            <w:left w:w="108" w:type="dxa"/>
            <w:bottom w:w="0" w:type="dxa"/>
            <w:right w:w="108" w:type="dxa"/>
          </w:tblCellMar>
        </w:tblPrEx>
        <w:trPr>
          <w:trHeight w:val="270" w:hRule="atLeast"/>
        </w:trPr>
        <w:tc>
          <w:tcPr>
            <w:tcW w:w="640"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p>
        </w:tc>
        <w:tc>
          <w:tcPr>
            <w:tcW w:w="334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职工在职证明</w:t>
            </w:r>
          </w:p>
        </w:tc>
        <w:tc>
          <w:tcPr>
            <w:tcW w:w="1705" w:type="dxa"/>
            <w:vMerge w:val="continue"/>
            <w:tcBorders>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sz w:val="32"/>
                <w:szCs w:val="32"/>
              </w:rPr>
            </w:pPr>
          </w:p>
        </w:tc>
        <w:tc>
          <w:tcPr>
            <w:tcW w:w="2775" w:type="dxa"/>
            <w:vMerge w:val="continue"/>
            <w:tcBorders>
              <w:left w:val="nil"/>
              <w:bottom w:val="single" w:color="auto" w:sz="4" w:space="0"/>
              <w:right w:val="single" w:color="auto" w:sz="4" w:space="0"/>
              <w:tl2br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textAlignment w:val="auto"/>
              <w:outlineLvl w:val="9"/>
              <w:rPr>
                <w:rFonts w:hint="eastAsia" w:ascii="仿宋_GB2312" w:hAnsi="仿宋_GB2312" w:eastAsia="仿宋_GB2312" w:cs="仿宋_GB2312"/>
                <w:sz w:val="32"/>
                <w:szCs w:val="32"/>
              </w:rPr>
            </w:pPr>
          </w:p>
        </w:tc>
      </w:tr>
      <w:tr>
        <w:tblPrEx>
          <w:tblLayout w:type="fixed"/>
        </w:tblPrEx>
        <w:trPr>
          <w:trHeight w:val="274" w:hRule="atLeast"/>
        </w:trPr>
        <w:tc>
          <w:tcPr>
            <w:tcW w:w="640"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334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医疗机构出具的治疗资料（包括初诊病例、住院病历、影像报告单等所有资料）</w:t>
            </w:r>
          </w:p>
        </w:tc>
        <w:tc>
          <w:tcPr>
            <w:tcW w:w="170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电子照片</w:t>
            </w:r>
          </w:p>
        </w:tc>
        <w:tc>
          <w:tcPr>
            <w:tcW w:w="27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纸质资料需加盖医院印章后拍摄照片。治疗的费用发票和清单个人保存好备用，此处不需提交。</w:t>
            </w:r>
          </w:p>
        </w:tc>
      </w:tr>
      <w:tr>
        <w:tblPrEx>
          <w:tblLayout w:type="fixed"/>
          <w:tblCellMar>
            <w:top w:w="0" w:type="dxa"/>
            <w:left w:w="108" w:type="dxa"/>
            <w:bottom w:w="0" w:type="dxa"/>
            <w:right w:w="108" w:type="dxa"/>
          </w:tblCellMar>
        </w:tblPrEx>
        <w:trPr>
          <w:trHeight w:val="416" w:hRule="atLeast"/>
        </w:trPr>
        <w:tc>
          <w:tcPr>
            <w:tcW w:w="640"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334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w:t>
            </w:r>
          </w:p>
        </w:tc>
        <w:tc>
          <w:tcPr>
            <w:tcW w:w="170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p>
        </w:tc>
        <w:tc>
          <w:tcPr>
            <w:tcW w:w="277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根据工伤鉴定部门审核需要，提供其他相关材料。</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说明：（1）医疗机构治疗资料的照片，按形成的时间先后顺序命名，不要有遗漏或者重复。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3.审核资料。工伤鉴定部门依据提交到系统中的材料进行审核。</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t>提交纸质资料。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电子件审核通过后，</w:t>
      </w:r>
      <w:r>
        <w:rPr>
          <w:rFonts w:hint="eastAsia" w:ascii="仿宋_GB2312" w:hAnsi="仿宋_GB2312" w:eastAsia="仿宋_GB2312" w:cs="仿宋_GB2312"/>
          <w:sz w:val="32"/>
          <w:szCs w:val="32"/>
        </w:rPr>
        <w:t>根据工伤鉴定部门的通知，工伤当事人带1名证人携带身份证，到市社保中心工伤鉴定部门采集信息，并</w:t>
      </w:r>
      <w:r>
        <w:rPr>
          <w:rFonts w:hint="eastAsia" w:ascii="仿宋_GB2312" w:hAnsi="仿宋_GB2312" w:eastAsia="仿宋_GB2312" w:cs="仿宋_GB2312"/>
          <w:sz w:val="32"/>
          <w:szCs w:val="32"/>
        </w:rPr>
        <w:t>提交</w:t>
      </w:r>
      <w:r>
        <w:rPr>
          <w:rFonts w:hint="eastAsia" w:ascii="仿宋_GB2312" w:hAnsi="仿宋_GB2312" w:eastAsia="仿宋_GB2312" w:cs="仿宋_GB2312"/>
          <w:sz w:val="32"/>
          <w:szCs w:val="32"/>
        </w:rPr>
        <w:t>以上所有补正材料。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二、劳动能力鉴定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职工收到《工伤认定决定书》之后六个月，可根据需要申请进行劳动能力鉴定。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方式：本人填写《威海市劳动能力鉴定申请表》（附件2）。携带《工伤认定决定书》、身份证、二代医保卡、《威海市劳动能力鉴定申请表》以及交通事故责任认定书等其他资料，到威海市社保中心提出申请。审核通过后，根据市社保中心安排进行劳动能力鉴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三、工伤治疗费用报销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参加劳动能力鉴定的职工，收到《工伤认定决定书》六个月后，携带《工伤认定决定书》、身份证、二代医保卡、工伤治疗的费用发票和费用清单以及交通事故责任认定书等其他资料，到市社保中心进行审核及报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工伤期间发生的治疗费用必须用现金结算方可报销。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四、申请一次性伤残补助金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职工收到《劳动能力鉴定结论通知书》之后六个月，符合条件的可申请一次性伤残补助金。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申请方式：本人携带《工伤认定决定书》、《劳动能力鉴定结论通知书》、身份证、二代医保卡以及交通事故责任认定书等其他资料，到市社保中心进行审核。</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五、单位经办人及联系方式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学院事业编制职工工伤申报经办人：董文敏， 8067。</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学院外聘职工工伤申报经办人：赵长青，8813。</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righ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组织人事处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righ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2019年1月4日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BD8"/>
    <w:rsid w:val="00034FC0"/>
    <w:rsid w:val="0008154E"/>
    <w:rsid w:val="001345EF"/>
    <w:rsid w:val="001F587F"/>
    <w:rsid w:val="002538B1"/>
    <w:rsid w:val="00263883"/>
    <w:rsid w:val="002F3F73"/>
    <w:rsid w:val="0030447E"/>
    <w:rsid w:val="003B1BB9"/>
    <w:rsid w:val="003C1CFA"/>
    <w:rsid w:val="004143D5"/>
    <w:rsid w:val="00433AD6"/>
    <w:rsid w:val="00445F14"/>
    <w:rsid w:val="004751A5"/>
    <w:rsid w:val="004A5FB3"/>
    <w:rsid w:val="00616789"/>
    <w:rsid w:val="006C526B"/>
    <w:rsid w:val="00706048"/>
    <w:rsid w:val="007303E7"/>
    <w:rsid w:val="00821380"/>
    <w:rsid w:val="0084013C"/>
    <w:rsid w:val="009458E6"/>
    <w:rsid w:val="009A0649"/>
    <w:rsid w:val="00A02C93"/>
    <w:rsid w:val="00B422D9"/>
    <w:rsid w:val="00CB0CB4"/>
    <w:rsid w:val="00CF5EA6"/>
    <w:rsid w:val="00D63F85"/>
    <w:rsid w:val="00D876BF"/>
    <w:rsid w:val="00D92A7C"/>
    <w:rsid w:val="00E13C3A"/>
    <w:rsid w:val="00E63122"/>
    <w:rsid w:val="00E71BD8"/>
    <w:rsid w:val="00E727E7"/>
    <w:rsid w:val="00ED777C"/>
    <w:rsid w:val="00EF7DF4"/>
    <w:rsid w:val="00F46C9E"/>
    <w:rsid w:val="00F712FC"/>
    <w:rsid w:val="4EDD02E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188</Words>
  <Characters>1073</Characters>
  <Lines>8</Lines>
  <Paragraphs>2</Paragraphs>
  <TotalTime>0</TotalTime>
  <ScaleCrop>false</ScaleCrop>
  <LinksUpToDate>false</LinksUpToDate>
  <CharactersWithSpaces>1259</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2019-01-04T01:51:00Z</dcterms:created>
  <dc:creator>董文敏</dc:creator>
  <cp:lastModifiedBy>徐晓峰</cp:lastModifiedBy>
  <dcterms:modified xsi:type="dcterms:W3CDTF">2019-01-11T05:38:28Z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